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C4A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附件1</w:t>
      </w:r>
    </w:p>
    <w:p w14:paraId="3A7676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</w:p>
    <w:p w14:paraId="09241E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市政协十一届五次会议提案参考选题</w:t>
      </w:r>
    </w:p>
    <w:p w14:paraId="084BC154">
      <w:pPr>
        <w:rPr>
          <w:rFonts w:hint="default" w:ascii="Times New Roman" w:hAnsi="Times New Roman" w:cs="Times New Roman"/>
        </w:rPr>
      </w:pPr>
    </w:p>
    <w:p w14:paraId="26B2DC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    1.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学习贯彻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党的二十届四中全会精神，科学编制济源“十五五”发展规划</w:t>
      </w:r>
      <w:bookmarkStart w:id="0" w:name="_GoBack"/>
      <w:bookmarkEnd w:id="0"/>
    </w:p>
    <w:p w14:paraId="5F8A25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提质升级传统产业，构建特色产业集群</w:t>
      </w:r>
    </w:p>
    <w:p w14:paraId="7E423D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    3.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培育壮大战略性新兴产业和未来产业</w:t>
      </w:r>
    </w:p>
    <w:p w14:paraId="0AAD4A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    4.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强化企业创新主体地位，完善科技创新政策性、市场化推进机制</w:t>
      </w:r>
    </w:p>
    <w:p w14:paraId="3DED89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打造优良创新生态，吸引集聚高端创新资源</w:t>
      </w:r>
    </w:p>
    <w:p w14:paraId="6FDFC1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6.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因地制宜发展新质生产力，持续增强产业核心竞争力</w:t>
      </w:r>
    </w:p>
    <w:p w14:paraId="6F5625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    7.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提升创新平台能级，不断提升各类创新平台功能和服务水平</w:t>
      </w:r>
    </w:p>
    <w:p w14:paraId="1BCB6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8.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弘扬济源企业家精神，凝聚服务企业合力</w:t>
      </w:r>
    </w:p>
    <w:p w14:paraId="7A1310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9.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积极融入服务全国统一大市场</w:t>
      </w:r>
    </w:p>
    <w:p w14:paraId="3BE33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10.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释放国企改革活力</w:t>
      </w:r>
    </w:p>
    <w:p w14:paraId="5460E3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11.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持续建设绿色制造体系，加快节能降碳增效</w:t>
      </w:r>
    </w:p>
    <w:p w14:paraId="121F7D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7F7F7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12.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打好消费促进“组合拳”，加力提振消费</w:t>
      </w:r>
    </w:p>
    <w:p w14:paraId="766665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13.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优化消费环境，激发消费潜力</w:t>
      </w:r>
    </w:p>
    <w:p w14:paraId="1ECD40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14.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持续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推进城市更新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完善城市功能配套</w:t>
      </w:r>
    </w:p>
    <w:p w14:paraId="6BF50B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15.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高水平建设文化街区、特色商业街区</w:t>
      </w:r>
    </w:p>
    <w:p w14:paraId="04BFEF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16.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完善社区公共服务设施</w:t>
      </w:r>
    </w:p>
    <w:p w14:paraId="2B346E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17.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加强城市管理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提高城市精细化管理水平</w:t>
      </w:r>
    </w:p>
    <w:p w14:paraId="5667BC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18.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优化道路通行条件，改善居民出行体验</w:t>
      </w:r>
    </w:p>
    <w:p w14:paraId="5C7A7C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19.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提升城市环境卫生整体水平</w:t>
      </w:r>
    </w:p>
    <w:p w14:paraId="685DA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    20.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推进城市空闲地治理，精心规划实施项目，拓展城市发展空间</w:t>
      </w:r>
    </w:p>
    <w:p w14:paraId="553132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21.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推进停车规划建设，合理增加停车位供给</w:t>
      </w:r>
    </w:p>
    <w:p w14:paraId="08276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22.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优化停车管理措施，有效缓解市民停车难问题</w:t>
      </w:r>
    </w:p>
    <w:p w14:paraId="44C266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23.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系统规划交通信号灯设置，科学调配交通流量</w:t>
      </w:r>
    </w:p>
    <w:p w14:paraId="46A9E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24.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加强道路管网改造升级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做好后续维护管理</w:t>
      </w:r>
    </w:p>
    <w:p w14:paraId="5FFD0A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25.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推进路网优化，加快断头路打通进度，完善交通微</w:t>
      </w:r>
      <w:r>
        <w:rPr>
          <w:rFonts w:hint="eastAsia" w:cs="Times New Roman"/>
          <w:sz w:val="32"/>
          <w:szCs w:val="32"/>
          <w:lang w:val="en-US" w:eastAsia="zh-CN"/>
        </w:rPr>
        <w:t>循环</w:t>
      </w:r>
    </w:p>
    <w:p w14:paraId="76DBF9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    26. 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推进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智慧城市建设，提升治理体系和治理能力现代化水平</w:t>
      </w:r>
    </w:p>
    <w:p w14:paraId="18158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7F7F7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27.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推动基础设施互联互通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增强高质量发展支撑</w:t>
      </w:r>
    </w:p>
    <w:p w14:paraId="27D76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28.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提升区域水资源调配能力和水生态环境质量</w:t>
      </w:r>
    </w:p>
    <w:p w14:paraId="23FE34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29.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丰富高品质旅游产品供给，提升文旅产业综合效益</w:t>
      </w:r>
    </w:p>
    <w:p w14:paraId="36CC04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30.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传承好、弘扬好济源红色文化</w:t>
      </w:r>
    </w:p>
    <w:p w14:paraId="4DAC34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    31. 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建立完善现代化企业管理制度，高效推进文旅市场化运营</w:t>
      </w:r>
    </w:p>
    <w:p w14:paraId="4385FD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32.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加快实施文旅项目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，创建文旅融合新格局</w:t>
      </w:r>
    </w:p>
    <w:p w14:paraId="234F56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33.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加强文化遗产保护传承利用</w:t>
      </w:r>
    </w:p>
    <w:p w14:paraId="6652FD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34.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持续优化营商环境</w:t>
      </w:r>
    </w:p>
    <w:p w14:paraId="7CB27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35.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精准防范化解风险</w:t>
      </w:r>
    </w:p>
    <w:p w14:paraId="58469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36.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完善基层治理体系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提升高效能治理水平</w:t>
      </w:r>
    </w:p>
    <w:p w14:paraId="4CC55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37.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全面巩固拓展脱贫攻坚成果，因村施策壮大村集体</w:t>
      </w:r>
      <w:r>
        <w:rPr>
          <w:rFonts w:hint="eastAsia" w:cs="Times New Roman"/>
          <w:sz w:val="32"/>
          <w:szCs w:val="32"/>
          <w:lang w:val="en-US" w:eastAsia="zh-CN"/>
        </w:rPr>
        <w:t>经济</w:t>
      </w:r>
    </w:p>
    <w:p w14:paraId="568FA1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7F7F7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38.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做好“土特产”文章，大力发展乡村富民产业</w:t>
      </w:r>
    </w:p>
    <w:p w14:paraId="1B6A7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    39. 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>持续开展农村人居环境整治提升行动，不断提升生活品质</w:t>
      </w:r>
    </w:p>
    <w:p w14:paraId="28B8E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40.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科学合理布局教育资源，加快推进教育资源均衡配置</w:t>
      </w:r>
    </w:p>
    <w:p w14:paraId="052E81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41.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完善教师力量配置，加强师资队伍建设</w:t>
      </w:r>
    </w:p>
    <w:p w14:paraId="25B7A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    42.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结合区域人口变化趋势和城市发展规划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前瞻性规划布局学校建设</w:t>
      </w:r>
    </w:p>
    <w:p w14:paraId="7386C2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    43.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统筹资源利用，积极盘活现有教育资产，建立健全教育资源共享机制</w:t>
      </w:r>
    </w:p>
    <w:p w14:paraId="469433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    44.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强化产学研用融合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发展</w:t>
      </w:r>
    </w:p>
    <w:p w14:paraId="370F0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    45.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科学规划医疗卫生机构布局，进一步优化医疗资源配置</w:t>
      </w:r>
    </w:p>
    <w:p w14:paraId="3762EA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    46.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明确功能定位，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医疗质量与服务</w:t>
      </w:r>
    </w:p>
    <w:p w14:paraId="30DA46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    47.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探索多元化养老服务模式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持续提高养老服务质量水平</w:t>
      </w:r>
    </w:p>
    <w:p w14:paraId="56E9A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    48.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持续推动医养产业发展，积极探索医养结合新模式</w:t>
      </w:r>
    </w:p>
    <w:p w14:paraId="08D94E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    49.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产业工人队伍建设</w:t>
      </w:r>
    </w:p>
    <w:p w14:paraId="1F7F63AC">
      <w:r>
        <w:rPr>
          <w:rFonts w:hint="eastAsia" w:cs="Times New Roman"/>
          <w:sz w:val="32"/>
          <w:szCs w:val="32"/>
          <w:lang w:val="en-US" w:eastAsia="zh-CN"/>
        </w:rPr>
        <w:t xml:space="preserve">    50.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拓宽就业渠道，搭建就业平台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D5E3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3E9BB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3E9BB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5523F"/>
    <w:rsid w:val="08D064D8"/>
    <w:rsid w:val="4B167F3F"/>
    <w:rsid w:val="54A5024F"/>
    <w:rsid w:val="552A38EF"/>
    <w:rsid w:val="6BE538A3"/>
    <w:rsid w:val="710E668A"/>
    <w:rsid w:val="7165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ascii="Calibri" w:hAnsi="Calibri" w:eastAsia="黑体" w:cs="宋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_GB2312" w:cs="宋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2025-12-01T02:43:00Z</dcterms:created>
  <dc:creator>-Krist</dc:creator>
  <cp:lastModifiedBy>-Krist</cp:lastModifiedBy>
  <dcterms:modified xsi:type="dcterms:W3CDTF">2025-12-01T02:44:49Z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97754FBEB20D481FB46BC9732D6E0449_11</vt:lpwstr>
  </property>
  <property fmtid="{D5CDD505-2E9C-101B-9397-08002B2CF9AE}" pid="4" name="KSOTemplateDocerSaveRecord">
    <vt:lpwstr>eyJoZGlkIjoiY2U2NmQ0M2ZhZDU3YWQwZDIwMmE0ZDlkNTA5M2E5Y2UiLCJ1c2VySWQiOiI1MjgxMzIwODEifQ==</vt:lpwstr>
  </property>
</Properties>
</file>