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lang w:eastAsia="zh-CN"/>
        </w:rPr>
        <w:t>政协第十届济源市委员会</w:t>
      </w:r>
      <w:r>
        <w:rPr>
          <w:rFonts w:hint="default" w:ascii="Times New Roman" w:hAnsi="Times New Roman" w:eastAsia="华文中宋" w:cs="Times New Roman"/>
          <w:b/>
          <w:bCs/>
          <w:sz w:val="44"/>
          <w:szCs w:val="44"/>
        </w:rPr>
        <w:t>第二次会议提案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6"/>
        </w:rPr>
      </w:pPr>
      <w:r>
        <w:rPr>
          <w:rFonts w:hint="default" w:ascii="Times New Roman" w:hAnsi="Times New Roman" w:eastAsia="楷体_GB2312" w:cs="Times New Roman"/>
          <w:sz w:val="36"/>
        </w:rPr>
        <w:t>第</w:t>
      </w:r>
      <w:r>
        <w:rPr>
          <w:rFonts w:hint="default" w:ascii="Times New Roman" w:hAnsi="Times New Roman" w:eastAsia="楷体_GB2312" w:cs="Times New Roman"/>
          <w:sz w:val="36"/>
          <w:lang w:val="en-US" w:eastAsia="zh-CN"/>
        </w:rPr>
        <w:t>102006</w:t>
      </w:r>
      <w:r>
        <w:rPr>
          <w:rFonts w:hint="default" w:ascii="Times New Roman" w:hAnsi="Times New Roman" w:eastAsia="楷体_GB2312" w:cs="Times New Roman"/>
          <w:sz w:val="36"/>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333333"/>
          <w:szCs w:val="32"/>
        </w:rPr>
      </w:pPr>
      <w:r>
        <w:rPr>
          <w:rFonts w:hint="default" w:ascii="Times New Roman" w:hAnsi="Times New Roman" w:eastAsia="黑体" w:cs="Times New Roman"/>
        </w:rPr>
        <w:t>案    由</w:t>
      </w:r>
      <w:r>
        <w:rPr>
          <w:rFonts w:hint="default" w:ascii="Times New Roman" w:hAnsi="Times New Roman" w:cs="Times New Roman"/>
        </w:rPr>
        <w:t>：关于启动国家高新技术产业开发区创建助推我市经济高质量发展的提案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eastAsia="黑体" w:cs="Times New Roman"/>
        </w:rPr>
        <w:t>审查意见</w:t>
      </w:r>
      <w:r>
        <w:rPr>
          <w:rFonts w:hint="default" w:ascii="Times New Roman" w:hAnsi="Times New Roman" w:cs="Times New Roman"/>
        </w:rPr>
        <w:t>：</w:t>
      </w:r>
      <w:r>
        <w:rPr>
          <w:rFonts w:hint="default" w:ascii="Times New Roman" w:hAnsi="Times New Roman" w:cs="Times New Roman"/>
          <w:lang w:eastAsia="zh-CN"/>
        </w:rPr>
        <w:t>市</w:t>
      </w:r>
      <w:r>
        <w:rPr>
          <w:rFonts w:hint="default" w:ascii="Times New Roman" w:hAnsi="Times New Roman" w:cs="Times New Roman"/>
        </w:rPr>
        <w:t>虎岭高新技术产业开发区</w:t>
      </w:r>
      <w:r>
        <w:rPr>
          <w:rFonts w:hint="default" w:ascii="Times New Roman" w:hAnsi="Times New Roman" w:cs="Times New Roman"/>
          <w:lang w:val="en-US" w:eastAsia="zh-CN"/>
        </w:rPr>
        <w:t>、市科技局办理</w:t>
      </w:r>
    </w:p>
    <w:p>
      <w:pPr>
        <w:keepNext w:val="0"/>
        <w:keepLines w:val="0"/>
        <w:pageBreakBefore w:val="0"/>
        <w:widowControl w:val="0"/>
        <w:tabs>
          <w:tab w:val="left" w:pos="3188"/>
        </w:tabs>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eastAsia="黑体" w:cs="Times New Roman"/>
        </w:rPr>
        <w:t>内    容</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党的十九大明确提出加快建设创新型国家。作为建设创新型国家和世界科技强国的重要支点，国家高新技术产业开发区</w:t>
      </w:r>
      <w:r>
        <w:rPr>
          <w:rFonts w:hint="default" w:ascii="Times New Roman" w:hAnsi="Times New Roman" w:cs="Times New Roman"/>
          <w:bCs/>
        </w:rPr>
        <w:t>（以下简称“国家高新区”）</w:t>
      </w:r>
      <w:r>
        <w:rPr>
          <w:rFonts w:hint="default" w:ascii="Times New Roman" w:hAnsi="Times New Roman" w:cs="Times New Roman"/>
        </w:rPr>
        <w:t>自1988年国务院批准建立，到2017年底总数已达156家。目前，国家高新区的重要性更加突出，也日益成为中央重大战略决策和扶持政策的重点倾斜区域。</w:t>
      </w:r>
      <w:r>
        <w:rPr>
          <w:rFonts w:hint="default" w:ascii="Times New Roman" w:hAnsi="Times New Roman" w:cs="Times New Roman"/>
          <w:bCs/>
        </w:rPr>
        <w:t>我省现拥有七家国家高新区，并依托郑州、洛阳、新乡国家高新区建成了国家自主创新示范区。为更好的推</w:t>
      </w:r>
      <w:r>
        <w:rPr>
          <w:rFonts w:hint="default" w:ascii="Times New Roman" w:hAnsi="Times New Roman" w:cs="Times New Roman"/>
        </w:rPr>
        <w:t>动我市经济高质量发展，确保获得更多的发展空间、政策红利以及先行先试权限，</w:t>
      </w:r>
      <w:r>
        <w:rPr>
          <w:rFonts w:hint="default" w:ascii="Times New Roman" w:hAnsi="Times New Roman" w:cs="Times New Roman"/>
          <w:bCs/>
        </w:rPr>
        <w:t>建议尽快启动国家高新区创建工作。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我市近年来大力实施创新驱动发展战略，科技实力和创新能力得到大幅提升，被确立为河南省科技体制综合改革试点市，但同时也存在</w:t>
      </w:r>
      <w:r>
        <w:rPr>
          <w:rFonts w:hint="default" w:ascii="Times New Roman" w:hAnsi="Times New Roman" w:cs="Times New Roman"/>
          <w:bCs/>
        </w:rPr>
        <w:t>自主创新能力不强、</w:t>
      </w:r>
      <w:r>
        <w:rPr>
          <w:rFonts w:hint="default" w:ascii="Times New Roman" w:hAnsi="Times New Roman" w:cs="Times New Roman"/>
        </w:rPr>
        <w:t>高新技术企业数量少、科技人才特别是领军人才缺乏等突出问题。优势与短板并存，也从一个方面凸显了以创建国家高新区引领发展的必要性和紧迫性。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具体建议如下：</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rPr>
      </w:pPr>
      <w:r>
        <w:rPr>
          <w:rFonts w:hint="eastAsia" w:ascii="黑体" w:hAnsi="黑体" w:eastAsia="黑体" w:cs="黑体"/>
          <w:b w:val="0"/>
          <w:bCs/>
        </w:rPr>
        <w:t>一、抢抓机遇，以创建国家高新区为载体促进升级发展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国家高新区“十三五”规划目标是：到“十三五”末，国家高新区数量达到240家左右。其战略布局为“加快推进中西部地区省级高新区升级”，“推动国家高新区在全国大部分地级市布局”。我们要牢牢抓住这个难得的</w:t>
      </w:r>
      <w:r>
        <w:rPr>
          <w:rFonts w:hint="default" w:ascii="Times New Roman" w:hAnsi="Times New Roman" w:cs="Times New Roman"/>
          <w:bCs/>
        </w:rPr>
        <w:t>政策机遇和有效空间，</w:t>
      </w:r>
      <w:r>
        <w:rPr>
          <w:rFonts w:hint="default" w:ascii="Times New Roman" w:hAnsi="Times New Roman" w:cs="Times New Roman"/>
        </w:rPr>
        <w:t>“以申促升、以升促建”。同时，济源国家产城融合示范区建设，也为创建国家高新区带来了新的发展机遇。借助国家产城融合示范区建设，高新、虎岭两区整合后，体量进一步扩大、空间进一步拓展、产业集聚效果进一步增强，为对标整改提升，启动国家高新区创建奠定了基础，有利于促进升级发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黑体" w:hAnsi="黑体" w:eastAsia="黑体" w:cs="黑体"/>
          <w:b w:val="0"/>
          <w:bCs/>
        </w:rPr>
      </w:pPr>
      <w:r>
        <w:rPr>
          <w:rFonts w:hint="default" w:ascii="黑体" w:hAnsi="黑体" w:eastAsia="黑体" w:cs="黑体"/>
          <w:b w:val="0"/>
          <w:bCs/>
        </w:rPr>
        <w:t>二、全面布局，做好顶层设计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目前，我市拥有国家高新技术企业19家，国家地方联合工程研究中心1家，国家级星创天地2家；拥有省级新型研发机构2家（其中重大新型研发机构1家），工程技术研究中心19家，企业技术中心18家，重点实验室1家，院士工作站6家，博士后科研工作站3家，创新型（试点）企业14家，节能减排示范企业13家，创新型团队4家，孵化器2家，大学科技园1家；拥有市级技术研究中心84家，创新型团队39家，重点实验室27家。这些创新型平台和创新资源，大多集中在虎岭和高新。在建设产城融合示范区过程中，建议将虎岭经济技术（高新技术产业）开发区创建国家高新区纳入整体战略，优化产业集群，壮大载体平台，提高创新能力，全面谋篇布局。在规划定位上，不但要符合国家、省级层面发展战略基础，更要站位全市长远发展；在空间布局上，要实现点、带、面层次清晰；在产业聚焦上，要进行科学研究和细化，既立足实际又有创新思维，主导产业划分要科学，标准要明确，打造布局集中、产业集聚、用地集约、特色鲜明、规模适度、配套完善的科技产业新城区。</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黑体" w:hAnsi="黑体" w:eastAsia="黑体" w:cs="黑体"/>
          <w:b w:val="0"/>
          <w:bCs/>
        </w:rPr>
      </w:pPr>
      <w:r>
        <w:rPr>
          <w:rFonts w:hint="default" w:ascii="黑体" w:hAnsi="黑体" w:eastAsia="黑体" w:cs="黑体"/>
          <w:b w:val="0"/>
          <w:bCs/>
        </w:rPr>
        <w:t>三、统筹兼顾，分步协调推进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国家高新区体现了一个城市的科技实力、工业基础、经济和社会发展水平、基本投资环境和对外开放条件，我市创建国家高新区，涉及开发区更名升级、土地规划、产业布局、政策保障等多个方面，是一项事关全局的系统工程，不可能一蹴而就，要分步实施，统筹发展。第一步，由于高新区不在《中国开发区公告目录》，因此，应尽早明确定位，积极推动高新、虎岭融合后省级高新区批复和《中国开发区公告目录》更名。第二步，优化发展环境，对照标准，全面完善指标评价体系。第三步，明确空间布局、功能划分以及创新特色，向有关部门申报国家级高新区总体方案。</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黑体" w:hAnsi="黑体" w:eastAsia="黑体" w:cs="黑体"/>
          <w:b w:val="0"/>
          <w:bCs/>
        </w:rPr>
      </w:pPr>
      <w:r>
        <w:rPr>
          <w:rFonts w:hint="default" w:ascii="黑体" w:hAnsi="黑体" w:eastAsia="黑体" w:cs="黑体"/>
          <w:b w:val="0"/>
          <w:bCs/>
        </w:rPr>
        <w:t>四、实施创新能力提升工程，促进有利于创建国家高新区的要素集聚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建议加快科技体制机制改革，打造政策洼地，鼓励有利于高新区创建的科技研发、高端人才等要素向我市集聚；强化企业技术创新主体地位，不断提升自主创新能力；优化创业孵化链条，大力发展众创空间和多种创新型孵化器；加快科技服务体系的建立，完善科技金融服务，为创新成果的落地提供快速通道；找准定位，加大招商力度，在产业集聚基础上优化配置创新资源，不断完善产业链，形成有竞争力的产业体系。</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黑体" w:hAnsi="黑体" w:eastAsia="黑体" w:cs="黑体"/>
          <w:b w:val="0"/>
          <w:bCs/>
        </w:rPr>
      </w:pPr>
      <w:r>
        <w:rPr>
          <w:rFonts w:hint="default" w:ascii="黑体" w:hAnsi="黑体" w:eastAsia="黑体" w:cs="黑体"/>
          <w:b w:val="0"/>
          <w:bCs/>
        </w:rPr>
        <w:t>五、加强联系沟通，重视智囊咨询作用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建议加强与国家、省主管部门沟通，重视其他地市在创建国家高新区方面的经验和教训，关注、把握国内高新区，特别是郑洛新自主创新示范区的发展方向和动态。成立创建高新区专家咨询委员会，邀请资深业务人士和专家学者参加，在深入调研基础上，举办专门研讨会、论坛，为我市申报国家高新区提供建设性的参考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eastAsia="黑体" w:cs="Times New Roman"/>
        </w:rPr>
        <w:t>提案人</w:t>
      </w:r>
      <w:r>
        <w:rPr>
          <w:rFonts w:hint="default" w:ascii="Times New Roman" w:hAnsi="Times New Roman" w:cs="Times New Roman"/>
        </w:rPr>
        <w:t>：民革济源支部</w:t>
      </w:r>
      <w:r>
        <w:rPr>
          <w:rFonts w:hint="default" w:ascii="Times New Roman" w:hAnsi="Times New Roman" w:cs="Times New Roman"/>
          <w:lang w:val="en-US" w:eastAsia="zh-CN"/>
        </w:rPr>
        <w:t xml:space="preserve">  </w:t>
      </w:r>
      <w:r>
        <w:rPr>
          <w:rFonts w:hint="default" w:ascii="Times New Roman" w:hAnsi="Times New Roman" w:cs="Times New Roman"/>
          <w:color w:val="auto"/>
          <w:lang w:eastAsia="zh-CN"/>
        </w:rPr>
        <w:t>民建济源市委</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李稳柱  孔庆光</w:t>
      </w:r>
      <w:r>
        <w:rPr>
          <w:rFonts w:hint="default" w:ascii="Times New Roman" w:hAnsi="Times New Roman" w:cs="Times New Roman"/>
          <w:color w:val="0000FF"/>
        </w:rPr>
        <w:t xml:space="preserve"> </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pPr>
      <w:bookmarkStart w:id="0" w:name="_GoBack"/>
      <w:bookmarkEnd w:id="0"/>
    </w:p>
    <w:sectPr>
      <w:footerReference r:id="rId3" w:type="default"/>
      <w:pgSz w:w="11906" w:h="16838"/>
      <w:pgMar w:top="1701" w:right="1474" w:bottom="130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D4651"/>
    <w:rsid w:val="04AA64E8"/>
    <w:rsid w:val="28BD4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2019-01-21T08:21:00Z</dcterms:created>
  <dc:creator>A.向日葵盛开的夏天</dc:creator>
  <cp:lastModifiedBy>A.向日葵盛开的夏天</cp:lastModifiedBy>
  <dcterms:modified xsi:type="dcterms:W3CDTF">2019-01-21T08:22:31Z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